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sz w:val="28"/>
          <w:szCs w:val="36"/>
        </w:rPr>
        <w:drawing>
          <wp:inline distT="0" distB="0" distL="0" distR="0">
            <wp:extent cx="1733550" cy="482600"/>
            <wp:effectExtent l="0" t="0" r="635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3639" cy="48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尊敬的投资者：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jc w:val="both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为增加投资便利性，我行发行的润泽共赢稳健系列理财产品原定每周三为申购确认日，经评估拟作出以下调整，调整自2022年11月28日开始生效，以下确认日若遇非工作日则顺延至下一工作日进行确认：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91"/>
        <w:gridCol w:w="1650"/>
        <w:gridCol w:w="21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9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产品名称</w:t>
            </w:r>
          </w:p>
        </w:tc>
        <w:tc>
          <w:tcPr>
            <w:tcW w:w="16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原每周确认日</w:t>
            </w:r>
          </w:p>
        </w:tc>
        <w:tc>
          <w:tcPr>
            <w:tcW w:w="218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调整后每周确认日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9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珠海华润银行润泽共赢稳健14天理财产品</w:t>
            </w:r>
          </w:p>
        </w:tc>
        <w:tc>
          <w:tcPr>
            <w:tcW w:w="16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每周三</w:t>
            </w:r>
          </w:p>
        </w:tc>
        <w:tc>
          <w:tcPr>
            <w:tcW w:w="218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每周二、每周五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9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珠海华润银行润泽共赢稳健35天理财产品</w:t>
            </w:r>
          </w:p>
        </w:tc>
        <w:tc>
          <w:tcPr>
            <w:tcW w:w="16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每周三</w:t>
            </w:r>
          </w:p>
        </w:tc>
        <w:tc>
          <w:tcPr>
            <w:tcW w:w="218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每周二、每周五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9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珠海华润银行润泽共赢稳健63天理财产品</w:t>
            </w:r>
          </w:p>
        </w:tc>
        <w:tc>
          <w:tcPr>
            <w:tcW w:w="16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每周三</w:t>
            </w:r>
          </w:p>
        </w:tc>
        <w:tc>
          <w:tcPr>
            <w:tcW w:w="218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每周二、每周五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9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珠海华润银行润泽共赢稳健98天理财产品</w:t>
            </w:r>
          </w:p>
        </w:tc>
        <w:tc>
          <w:tcPr>
            <w:tcW w:w="16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每周三</w:t>
            </w:r>
          </w:p>
        </w:tc>
        <w:tc>
          <w:tcPr>
            <w:tcW w:w="218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每周二、每周五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9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珠海华润银行润泽共赢稳健119天理财产品</w:t>
            </w:r>
          </w:p>
        </w:tc>
        <w:tc>
          <w:tcPr>
            <w:tcW w:w="16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每周三</w:t>
            </w:r>
          </w:p>
        </w:tc>
        <w:tc>
          <w:tcPr>
            <w:tcW w:w="218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每周二、每周五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9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珠海华润银行润泽共赢稳健154天理财产品</w:t>
            </w:r>
          </w:p>
        </w:tc>
        <w:tc>
          <w:tcPr>
            <w:tcW w:w="16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每周三</w:t>
            </w:r>
          </w:p>
        </w:tc>
        <w:tc>
          <w:tcPr>
            <w:tcW w:w="218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每周二、每周五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9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珠海华润银行润泽共赢稳健182天理财产品</w:t>
            </w:r>
          </w:p>
        </w:tc>
        <w:tc>
          <w:tcPr>
            <w:tcW w:w="16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每周三</w:t>
            </w:r>
          </w:p>
        </w:tc>
        <w:tc>
          <w:tcPr>
            <w:tcW w:w="218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每周二、每周五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9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珠海华润银行润泽共赢稳健273天理财产品</w:t>
            </w:r>
          </w:p>
        </w:tc>
        <w:tc>
          <w:tcPr>
            <w:tcW w:w="16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每周三</w:t>
            </w:r>
          </w:p>
        </w:tc>
        <w:tc>
          <w:tcPr>
            <w:tcW w:w="218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每周二、每周五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9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珠海华润银行润泽共赢稳健364天理财产品</w:t>
            </w:r>
          </w:p>
        </w:tc>
        <w:tc>
          <w:tcPr>
            <w:tcW w:w="16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每周三</w:t>
            </w:r>
          </w:p>
        </w:tc>
        <w:tc>
          <w:tcPr>
            <w:tcW w:w="218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每周二、每周五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jc w:val="both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后续如有调整，将另行通知。请您合理安排资金投资计划。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jc w:val="both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感谢您对我行理财产品的关注！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jc w:val="right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珠海华润银行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jc w:val="righ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2022年11月22日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466D10"/>
    <w:rsid w:val="231B5F06"/>
    <w:rsid w:val="3BB63816"/>
    <w:rsid w:val="3EBA0860"/>
    <w:rsid w:val="52236B88"/>
    <w:rsid w:val="7BC07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2022-05-23T07:45:00Z</dcterms:created>
  <dc:creator>linaina1</dc:creator>
  <cp:lastModifiedBy>李容露</cp:lastModifiedBy>
  <dcterms:modified xsi:type="dcterms:W3CDTF">2022-11-22T09:43:54Z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2052-11.8.2.11500</vt:lpwstr>
  </property>
  <property fmtid="{D5CDD505-2E9C-101B-9397-08002B2CF9AE}" pid="3" name="ICV">
    <vt:lpwstr>C9D77950ADA14D7CA0916BB707C1F035</vt:lpwstr>
  </property>
</Properties>
</file>